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DF4017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September 26-30</w:t>
      </w:r>
      <w:r w:rsidR="00910393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>
        <w:rPr>
          <w:rFonts w:ascii="Comic Sans MS" w:hAnsi="Comic Sans MS"/>
        </w:rPr>
        <w:t xml:space="preserve">                   Volume 6</w:t>
      </w:r>
    </w:p>
    <w:p w:rsidR="00185D34" w:rsidRDefault="004F26A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055577" w:rsidRPr="00406D5E" w:rsidRDefault="00406D5E" w:rsidP="00406D5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406D5E">
                    <w:rPr>
                      <w:rFonts w:ascii="Comic Sans MS" w:hAnsi="Comic Sans MS"/>
                      <w:sz w:val="28"/>
                      <w:szCs w:val="28"/>
                    </w:rPr>
                    <w:t>they’re</w:t>
                  </w:r>
                  <w:proofErr w:type="gramEnd"/>
                  <w:r w:rsidRPr="00406D5E">
                    <w:rPr>
                      <w:rFonts w:ascii="Comic Sans MS" w:hAnsi="Comic Sans MS"/>
                      <w:sz w:val="28"/>
                      <w:szCs w:val="28"/>
                    </w:rPr>
                    <w:t>, you’ve, weren’t, needn’t, there’d, they’ve, mustn’t, what’ll, doesn’t, hadn’t, could’ve, would’ve, should’ve, might’ve, wouldn’t, who’ve, shouldn’t, who’d, this’ll, couldn’t</w:t>
                  </w:r>
                </w:p>
                <w:p w:rsidR="00055577" w:rsidRDefault="00055577" w:rsidP="00D77C3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406D5E" w:rsidP="00406D5E">
                  <w:pPr>
                    <w:jc w:val="center"/>
                    <w:rPr>
                      <w:rFonts w:ascii="Tempus Sans ITC" w:hAnsi="Tempus Sans ITC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43864" cy="1163320"/>
                        <wp:effectExtent l="19050" t="0" r="8686" b="0"/>
                        <wp:docPr id="1" name="il_fi" descr="http://www.nobleednews.com/14d54490fall%20leav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nobleednews.com/14d54490fall%20leav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761" cy="1164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577" w:rsidRDefault="00055577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1F62B0" w:rsidRPr="001B23E5" w:rsidRDefault="008513F7" w:rsidP="001B23E5">
                  <w:pPr>
                    <w:pStyle w:val="Heading2"/>
                    <w:numPr>
                      <w:ilvl w:val="0"/>
                      <w:numId w:val="15"/>
                    </w:numPr>
                    <w:jc w:val="left"/>
                    <w:rPr>
                      <w:rFonts w:ascii="Comic Sans MS" w:hAnsi="Comic Sans MS"/>
                      <w:b w:val="0"/>
                      <w:sz w:val="20"/>
                    </w:rPr>
                  </w:pPr>
                  <w:r w:rsidRPr="001B23E5">
                    <w:rPr>
                      <w:rFonts w:ascii="Comic Sans MS" w:hAnsi="Comic Sans MS"/>
                      <w:sz w:val="20"/>
                    </w:rPr>
                    <w:t xml:space="preserve">There has been a change in the </w:t>
                  </w:r>
                  <w:r w:rsidR="001B23E5" w:rsidRPr="001B23E5">
                    <w:rPr>
                      <w:rFonts w:ascii="Comic Sans MS" w:hAnsi="Comic Sans MS"/>
                      <w:sz w:val="20"/>
                    </w:rPr>
                    <w:t xml:space="preserve">date for </w:t>
                  </w:r>
                  <w:r w:rsidR="001F62B0" w:rsidRPr="001B23E5">
                    <w:rPr>
                      <w:rFonts w:ascii="Comic Sans MS" w:hAnsi="Comic Sans MS"/>
                      <w:sz w:val="20"/>
                    </w:rPr>
                    <w:t>Open House</w:t>
                  </w:r>
                  <w:r w:rsidR="001B23E5" w:rsidRPr="001B23E5">
                    <w:rPr>
                      <w:rFonts w:ascii="Comic Sans MS" w:hAnsi="Comic Sans MS"/>
                      <w:sz w:val="20"/>
                    </w:rPr>
                    <w:t>!</w:t>
                  </w:r>
                  <w:r w:rsidR="001B23E5" w:rsidRPr="001B23E5">
                    <w:rPr>
                      <w:rFonts w:ascii="Comic Sans MS" w:hAnsi="Comic Sans MS"/>
                      <w:b w:val="0"/>
                      <w:sz w:val="20"/>
                    </w:rPr>
                    <w:t xml:space="preserve">  Please mark your calendars.  Open House will now be </w:t>
                  </w:r>
                  <w:r w:rsidR="001B23E5" w:rsidRPr="001B23E5">
                    <w:rPr>
                      <w:rFonts w:ascii="Comic Sans MS" w:hAnsi="Comic Sans MS"/>
                      <w:sz w:val="20"/>
                    </w:rPr>
                    <w:t>Tuesday, October 4</w:t>
                  </w:r>
                  <w:r w:rsidR="00EF7125" w:rsidRPr="001B23E5">
                    <w:rPr>
                      <w:rFonts w:ascii="Comic Sans MS" w:hAnsi="Comic Sans MS"/>
                      <w:sz w:val="20"/>
                    </w:rPr>
                    <w:t xml:space="preserve"> from 5:00-6:3</w:t>
                  </w:r>
                  <w:r w:rsidR="001F62B0" w:rsidRPr="001B23E5">
                    <w:rPr>
                      <w:rFonts w:ascii="Comic Sans MS" w:hAnsi="Comic Sans MS"/>
                      <w:sz w:val="20"/>
                    </w:rPr>
                    <w:t>0.</w:t>
                  </w:r>
                  <w:r w:rsidR="001F62B0" w:rsidRPr="001B23E5">
                    <w:rPr>
                      <w:rFonts w:ascii="Comic Sans MS" w:hAnsi="Comic Sans MS"/>
                      <w:b w:val="0"/>
                      <w:sz w:val="20"/>
                    </w:rPr>
                    <w:t xml:space="preserve"> </w:t>
                  </w:r>
                  <w:r w:rsidR="001B23E5" w:rsidRPr="001B23E5">
                    <w:rPr>
                      <w:rFonts w:ascii="Comic Sans MS" w:hAnsi="Comic Sans MS"/>
                      <w:b w:val="0"/>
                      <w:sz w:val="20"/>
                    </w:rPr>
                    <w:t xml:space="preserve">This will be a come and go time period.  Remember this is a time for your children to show off what they have been doing in school.  This would not be a time for a conference because of privacy issues. Please let us know, however, if you would like to set up a conference and we will set that up for another time. </w:t>
                  </w:r>
                  <w:r w:rsidR="001F62B0" w:rsidRPr="001B23E5">
                    <w:rPr>
                      <w:rFonts w:ascii="Comic Sans MS" w:hAnsi="Comic Sans MS"/>
                      <w:b w:val="0"/>
                      <w:sz w:val="20"/>
                    </w:rPr>
                    <w:t>We hope to see everyone there!</w:t>
                  </w:r>
                </w:p>
                <w:p w:rsidR="00055577" w:rsidRPr="001B23E5" w:rsidRDefault="00055577" w:rsidP="0063794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6"/>
                    </w:rPr>
                  </w:pPr>
                  <w:r w:rsidRPr="001B23E5">
                    <w:rPr>
                      <w:rFonts w:ascii="Comic Sans MS" w:hAnsi="Comic Sans MS"/>
                      <w:sz w:val="16"/>
                    </w:rPr>
                    <w:t>Don’t forget to get your number of checks signed in your agenda over the weekend!</w:t>
                  </w:r>
                </w:p>
                <w:p w:rsidR="00055577" w:rsidRPr="001B23E5" w:rsidRDefault="00055577" w:rsidP="0063794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18"/>
                    </w:rPr>
                  </w:pPr>
                  <w:r w:rsidRPr="001B23E5">
                    <w:rPr>
                      <w:rFonts w:ascii="Comic Sans MS" w:hAnsi="Comic Sans MS"/>
                      <w:sz w:val="16"/>
                    </w:rPr>
                    <w:t xml:space="preserve">Our </w:t>
                  </w:r>
                  <w:r w:rsidRPr="001B23E5">
                    <w:rPr>
                      <w:rFonts w:ascii="Comic Sans MS" w:hAnsi="Comic Sans MS"/>
                      <w:b/>
                      <w:sz w:val="16"/>
                    </w:rPr>
                    <w:t>Website</w:t>
                  </w:r>
                  <w:r w:rsidRPr="001B23E5">
                    <w:rPr>
                      <w:rFonts w:ascii="Comic Sans MS" w:hAnsi="Comic Sans MS"/>
                      <w:sz w:val="16"/>
                    </w:rPr>
                    <w:t xml:space="preserve">:  </w:t>
                  </w:r>
                  <w:hyperlink r:id="rId9" w:history="1">
                    <w:r w:rsidRPr="001B23E5">
                      <w:rPr>
                        <w:rStyle w:val="Hyperlink"/>
                        <w:rFonts w:ascii="Comic Sans MS" w:hAnsi="Comic Sans MS"/>
                        <w:sz w:val="16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will not have a reading story this week. We will be reviewing for</w:t>
                  </w:r>
                  <w:r w:rsidR="00927FDA">
                    <w:rPr>
                      <w:rFonts w:ascii="Comic Sans MS" w:hAnsi="Comic Sans MS"/>
                      <w:sz w:val="20"/>
                      <w:szCs w:val="20"/>
                    </w:rPr>
                    <w:t xml:space="preserve"> and taking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the Unit 1 Reading Benchmark Test.  We will be reviewing the following skills and strategies: </w:t>
                  </w:r>
                  <w:r w:rsidR="00927FDA">
                    <w:rPr>
                      <w:rFonts w:ascii="Comic Sans MS" w:hAnsi="Comic Sans MS"/>
                      <w:sz w:val="20"/>
                      <w:szCs w:val="20"/>
                    </w:rPr>
                    <w:t>Cause &amp; Effect, Author’s Purpose, Sequence, Context Clues, and Antonyms.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begin our Human Body Unit this week. We will be studying the different body systems. This unit goes along with pages A32-A41 in the science textbook. We will also finish setting up our </w:t>
                  </w:r>
                  <w:proofErr w:type="spellStart"/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>ecocolumns</w:t>
                  </w:r>
                  <w:proofErr w:type="spellEnd"/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this week.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406D5E">
                    <w:rPr>
                      <w:rFonts w:ascii="Comic Sans MS" w:hAnsi="Comic Sans MS"/>
                      <w:sz w:val="20"/>
                    </w:rPr>
                    <w:t>We will continue to work on Narrative #1 – Biomes.  Each day we will focus on a specific skill to make our writing better!  We will w</w:t>
                  </w:r>
                  <w:r w:rsidR="00927FDA">
                    <w:rPr>
                      <w:rFonts w:ascii="Comic Sans MS" w:hAnsi="Comic Sans MS"/>
                      <w:sz w:val="20"/>
                    </w:rPr>
                    <w:t xml:space="preserve">rite the final copy next week.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">
            <v:textbox style="mso-next-textbox:#_x0000_s1026">
              <w:txbxContent>
                <w:p w:rsidR="00055577" w:rsidRPr="00D77C37" w:rsidRDefault="00055577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055577" w:rsidRDefault="00055577" w:rsidP="00251EC1">
                  <w:pPr>
                    <w:pStyle w:val="NormalWeb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>We will continue Chapter 2</w:t>
                  </w:r>
                  <w:r w:rsidR="00EF7125">
                    <w:rPr>
                      <w:rFonts w:ascii="Comic Sans MS" w:hAnsi="Comic Sans MS"/>
                      <w:sz w:val="20"/>
                      <w:szCs w:val="20"/>
                    </w:rPr>
                    <w:t xml:space="preserve">, Multiplying Whole Numbers and Decimals, 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>this week. Students will be multipl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>ying whole numbers, decimals and multiplying decimals by decimals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Students need to make sure that all daily work from the chapter is completed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 in their math notebook.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The DOM test will be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 xml:space="preserve"> Friday.  We will continue to take the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Multi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>plication Speed Test this week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 Once students make a 100/A+ on the speed test (100 facts) in three minutes, they will not have to continue to take the test. 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>Students should practice their facts at home.</w:t>
                  </w:r>
                </w:p>
                <w:p w:rsidR="00055577" w:rsidRDefault="0005557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DF4017">
                    <w:rPr>
                      <w:rFonts w:ascii="Comic Sans MS" w:hAnsi="Comic Sans MS"/>
                      <w:sz w:val="20"/>
                    </w:rPr>
                    <w:t>We are continuing</w:t>
                  </w:r>
                  <w:r w:rsidR="00815BB6">
                    <w:rPr>
                      <w:rFonts w:ascii="Comic Sans MS" w:hAnsi="Comic Sans MS"/>
                      <w:sz w:val="20"/>
                    </w:rPr>
                    <w:t xml:space="preserve"> Chapter 2</w:t>
                  </w:r>
                  <w:r w:rsidR="00DF4017">
                    <w:rPr>
                      <w:rFonts w:ascii="Comic Sans MS" w:hAnsi="Comic Sans MS"/>
                      <w:sz w:val="20"/>
                    </w:rPr>
                    <w:t>, The First Americans</w:t>
                  </w:r>
                  <w:r w:rsidR="00815BB6">
                    <w:rPr>
                      <w:rFonts w:ascii="Comic Sans MS" w:hAnsi="Comic Sans MS"/>
                      <w:sz w:val="20"/>
                    </w:rPr>
                    <w:t xml:space="preserve">.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All daily work should be kept in the student’s binder in the So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>cial Studies section.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 xml:space="preserve"> The test and notebook will be due next week.</w:t>
                  </w:r>
                  <w:r w:rsidR="00815BB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Don’t forget that the next 4 students will present their Current Events project on Friday.</w:t>
                  </w:r>
                  <w:r w:rsidR="00DF4017">
                    <w:rPr>
                      <w:rFonts w:ascii="Comic Sans MS" w:hAnsi="Comic Sans MS"/>
                      <w:sz w:val="20"/>
                      <w:szCs w:val="20"/>
                    </w:rPr>
                    <w:t xml:space="preserve">  Students can present their current events project earlier than their due date.</w:t>
                  </w:r>
                </w:p>
                <w:p w:rsidR="00815BB6" w:rsidRDefault="00055577" w:rsidP="00DF4017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DF4017">
                    <w:rPr>
                      <w:rFonts w:ascii="Comic Sans MS" w:hAnsi="Comic Sans MS"/>
                      <w:sz w:val="20"/>
                    </w:rPr>
                    <w:t>We will continue to work on Narrative #1 – Biomes.  Each day we will focus on a specific skill to make our writing better!  We will write the final copy next week.  Look for a rubric to go home next Monday.</w:t>
                  </w:r>
                  <w:r w:rsidR="00815BB6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  <w:p w:rsidR="00055577" w:rsidRPr="002473E5" w:rsidRDefault="00055577">
                  <w:pPr>
                    <w:rPr>
                      <w:rFonts w:ascii="Comic Sans MS" w:hAnsi="Comic Sans MS"/>
                      <w:sz w:val="22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815BB6">
                    <w:rPr>
                      <w:rFonts w:ascii="Comic Sans MS" w:hAnsi="Comic Sans MS"/>
                      <w:sz w:val="20"/>
                    </w:rPr>
                    <w:t xml:space="preserve">Creative spelling homework due Thursday. Spelling test will be on Friday.  </w:t>
                  </w:r>
                </w:p>
                <w:p w:rsidR="00055577" w:rsidRDefault="00055577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0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E4" w:rsidRDefault="001565E4">
      <w:r>
        <w:separator/>
      </w:r>
    </w:p>
  </w:endnote>
  <w:endnote w:type="continuationSeparator" w:id="0">
    <w:p w:rsidR="001565E4" w:rsidRDefault="0015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E4" w:rsidRDefault="001565E4">
      <w:r>
        <w:separator/>
      </w:r>
    </w:p>
  </w:footnote>
  <w:footnote w:type="continuationSeparator" w:id="0">
    <w:p w:rsidR="001565E4" w:rsidRDefault="0015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217DF"/>
    <w:rsid w:val="000312BA"/>
    <w:rsid w:val="00055577"/>
    <w:rsid w:val="0009706F"/>
    <w:rsid w:val="000C7C48"/>
    <w:rsid w:val="000D0917"/>
    <w:rsid w:val="001565E4"/>
    <w:rsid w:val="001566EC"/>
    <w:rsid w:val="00185D34"/>
    <w:rsid w:val="001A08EA"/>
    <w:rsid w:val="001A775D"/>
    <w:rsid w:val="001B23E5"/>
    <w:rsid w:val="001E77E7"/>
    <w:rsid w:val="001F62B0"/>
    <w:rsid w:val="00200116"/>
    <w:rsid w:val="0020338C"/>
    <w:rsid w:val="00243240"/>
    <w:rsid w:val="002473E5"/>
    <w:rsid w:val="00251EC1"/>
    <w:rsid w:val="002B0B97"/>
    <w:rsid w:val="00406D5E"/>
    <w:rsid w:val="004543CE"/>
    <w:rsid w:val="004C6D99"/>
    <w:rsid w:val="004F26A5"/>
    <w:rsid w:val="00537CBA"/>
    <w:rsid w:val="005459A7"/>
    <w:rsid w:val="00561D00"/>
    <w:rsid w:val="005751EF"/>
    <w:rsid w:val="00575ABF"/>
    <w:rsid w:val="005F04DF"/>
    <w:rsid w:val="00637944"/>
    <w:rsid w:val="00642A6B"/>
    <w:rsid w:val="0068753A"/>
    <w:rsid w:val="00687692"/>
    <w:rsid w:val="006A171A"/>
    <w:rsid w:val="006C3566"/>
    <w:rsid w:val="00714F55"/>
    <w:rsid w:val="00791230"/>
    <w:rsid w:val="00815BB6"/>
    <w:rsid w:val="00820406"/>
    <w:rsid w:val="008513F7"/>
    <w:rsid w:val="00865864"/>
    <w:rsid w:val="008D4D44"/>
    <w:rsid w:val="008F00AD"/>
    <w:rsid w:val="00910393"/>
    <w:rsid w:val="00927FDA"/>
    <w:rsid w:val="00972C16"/>
    <w:rsid w:val="009861B2"/>
    <w:rsid w:val="00990294"/>
    <w:rsid w:val="009C0E06"/>
    <w:rsid w:val="009C4FBE"/>
    <w:rsid w:val="009F326D"/>
    <w:rsid w:val="00A930DC"/>
    <w:rsid w:val="00B37868"/>
    <w:rsid w:val="00B5169B"/>
    <w:rsid w:val="00B53E34"/>
    <w:rsid w:val="00C27252"/>
    <w:rsid w:val="00C3299F"/>
    <w:rsid w:val="00CD5038"/>
    <w:rsid w:val="00D125BE"/>
    <w:rsid w:val="00D401C7"/>
    <w:rsid w:val="00D6501C"/>
    <w:rsid w:val="00D77C37"/>
    <w:rsid w:val="00D91017"/>
    <w:rsid w:val="00DE1EA4"/>
    <w:rsid w:val="00DF3A66"/>
    <w:rsid w:val="00DF4017"/>
    <w:rsid w:val="00DF5E76"/>
    <w:rsid w:val="00E406FF"/>
    <w:rsid w:val="00EF7125"/>
    <w:rsid w:val="00F2568F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amfifth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131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2</cp:revision>
  <cp:lastPrinted>2011-08-18T14:07:00Z</cp:lastPrinted>
  <dcterms:created xsi:type="dcterms:W3CDTF">2011-09-22T13:54:00Z</dcterms:created>
  <dcterms:modified xsi:type="dcterms:W3CDTF">2011-09-22T13:54:00Z</dcterms:modified>
</cp:coreProperties>
</file>